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5424" w14:textId="77777777" w:rsidR="00D63C49" w:rsidRPr="00097801" w:rsidRDefault="00D63C49" w:rsidP="00D63C49">
      <w:pPr>
        <w:rPr>
          <w:b/>
        </w:rPr>
      </w:pPr>
      <w:bookmarkStart w:id="0" w:name="_GoBack"/>
      <w:bookmarkEnd w:id="0"/>
      <w:r w:rsidRPr="00097801">
        <w:rPr>
          <w:b/>
        </w:rPr>
        <w:t xml:space="preserve">Umweltbelastungen durch Umgebungslärm gehen von Straßen-, Eisenbahn- und Flugverkehr </w:t>
      </w:r>
    </w:p>
    <w:p w14:paraId="20E9BE6C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sowie von großen Industrieanlagen aus. Eine längere Exposition gegenüber hohen </w:t>
      </w:r>
    </w:p>
    <w:p w14:paraId="423B0ACD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Lärmpegeln kann schwerwiegende Folgen für die menschliche Gesundheit haben, die über </w:t>
      </w:r>
    </w:p>
    <w:p w14:paraId="6E1A44F1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das endokrine System und das Gehirn vermittelt werden, wie Herz-Kreislauf-Erkrankungen, </w:t>
      </w:r>
    </w:p>
    <w:p w14:paraId="00D3D607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Schlafstörungen und Verstimmungen (ein Unwohlsein, welches das gesamte Wohlbefinden </w:t>
      </w:r>
    </w:p>
    <w:p w14:paraId="59C6836A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beeinträchtigt). Der Weltgesundheitsorganisation (WHO) zufolge gehört Lärm zu den </w:t>
      </w:r>
    </w:p>
    <w:p w14:paraId="2FAC4E2E" w14:textId="77777777" w:rsidR="00D63C49" w:rsidRPr="00097801" w:rsidRDefault="00D63C49" w:rsidP="00D63C49">
      <w:pPr>
        <w:rPr>
          <w:b/>
        </w:rPr>
      </w:pPr>
      <w:r w:rsidRPr="00097801">
        <w:rPr>
          <w:b/>
        </w:rPr>
        <w:t xml:space="preserve">Umweltbelastungen in Europa, die nach der Luftverschmutzung die höchste </w:t>
      </w:r>
    </w:p>
    <w:p w14:paraId="00400365" w14:textId="77777777" w:rsidR="00D63C49" w:rsidRDefault="00D63C49" w:rsidP="00D63C49">
      <w:pPr>
        <w:rPr>
          <w:b/>
        </w:rPr>
      </w:pPr>
      <w:r w:rsidRPr="00097801">
        <w:rPr>
          <w:b/>
        </w:rPr>
        <w:t>Krankheitsbelastung verursachen.</w:t>
      </w:r>
    </w:p>
    <w:p w14:paraId="0C2F3BED" w14:textId="77777777" w:rsidR="008A759E" w:rsidRDefault="008A759E" w:rsidP="00D63C49">
      <w:pPr>
        <w:rPr>
          <w:b/>
        </w:rPr>
      </w:pPr>
    </w:p>
    <w:p w14:paraId="3C4D0739" w14:textId="77777777" w:rsidR="008A759E" w:rsidRDefault="008A759E" w:rsidP="00D63C49">
      <w:pPr>
        <w:rPr>
          <w:b/>
        </w:rPr>
      </w:pPr>
    </w:p>
    <w:p w14:paraId="48870F9F" w14:textId="77777777" w:rsidR="00D63C49" w:rsidRPr="004A36A5" w:rsidRDefault="00D63C49" w:rsidP="00D63C49">
      <w:pPr>
        <w:rPr>
          <w:b/>
        </w:rPr>
      </w:pPr>
      <w:r w:rsidRPr="004A36A5">
        <w:rPr>
          <w:b/>
        </w:rPr>
        <w:t xml:space="preserve">der umweltbedingten Belastungen und Risiken für die Gesundheit und die Lebensqualität </w:t>
      </w:r>
    </w:p>
    <w:p w14:paraId="17BEAD5F" w14:textId="77777777" w:rsidR="000B5AE2" w:rsidRDefault="00D63C49" w:rsidP="00D63C49">
      <w:pPr>
        <w:rPr>
          <w:b/>
        </w:rPr>
      </w:pPr>
      <w:r w:rsidRPr="004A36A5">
        <w:rPr>
          <w:b/>
        </w:rPr>
        <w:t>anerkannt, vor denen die Unionsbürgerinnen und –bürger geschützt werden müssen.</w:t>
      </w:r>
    </w:p>
    <w:p w14:paraId="6ADD4AA0" w14:textId="77777777" w:rsidR="000B5AE2" w:rsidRDefault="000B5AE2" w:rsidP="00D63C49">
      <w:pPr>
        <w:rPr>
          <w:b/>
        </w:rPr>
      </w:pPr>
    </w:p>
    <w:p w14:paraId="4151107B" w14:textId="1FF3B13E" w:rsidR="00D63C49" w:rsidRDefault="00D63C49" w:rsidP="00D63C49">
      <w:r>
        <w:t xml:space="preserve">Dem Programm zufolge soll sichergestellt werden, dass die Lärmbelastung in der Union bis 2020 </w:t>
      </w:r>
    </w:p>
    <w:p w14:paraId="5DF218F9" w14:textId="77777777" w:rsidR="00D63C49" w:rsidRDefault="00D63C49" w:rsidP="00D63C49">
      <w:r>
        <w:t xml:space="preserve">wesentlich zurückgeht und sich den von der WHO empfohlenen Werten nähert. Eines der </w:t>
      </w:r>
    </w:p>
    <w:p w14:paraId="2BB4E90B" w14:textId="77777777" w:rsidR="00D63C49" w:rsidRDefault="00D63C49" w:rsidP="00D63C49">
      <w:r>
        <w:t xml:space="preserve">wichtigsten legislativen Instrumente zur Verwirklichung dieses Ziels ist die Richtlinie </w:t>
      </w:r>
    </w:p>
    <w:p w14:paraId="565D03A4" w14:textId="77777777" w:rsidR="00D63C49" w:rsidRDefault="00D63C49" w:rsidP="00D63C49">
      <w:r>
        <w:t>2002/49/EC über die Bewertung und Bekämpfung von Umgebungslärm.</w:t>
      </w:r>
    </w:p>
    <w:p w14:paraId="496190B5" w14:textId="77777777" w:rsidR="00D63C49" w:rsidRDefault="00D63C49" w:rsidP="00D63C49">
      <w:r>
        <w:t xml:space="preserve">Die Umgebungslärmrichtlinie hat zwei Ziele: Zum einen soll ein gemeinsames Konzept </w:t>
      </w:r>
    </w:p>
    <w:p w14:paraId="3EF93955" w14:textId="77777777" w:rsidR="00D63C49" w:rsidRDefault="00D63C49" w:rsidP="00D63C49">
      <w:r>
        <w:t xml:space="preserve">festgelegt werden, um schädliche Auswirkungen durch Umgebungslärm zu verhindern, ihnen </w:t>
      </w:r>
    </w:p>
    <w:p w14:paraId="7A1959F3" w14:textId="77777777" w:rsidR="00D63C49" w:rsidRDefault="00D63C49" w:rsidP="00D63C49">
      <w:r>
        <w:t xml:space="preserve">vorzubeugen oder sie zu mindern, und zum anderes soll sie eine Grundlage für die Einführung </w:t>
      </w:r>
    </w:p>
    <w:p w14:paraId="399CCAF2" w14:textId="77777777" w:rsidR="00D63C49" w:rsidRDefault="00D63C49" w:rsidP="00D63C49">
      <w:r>
        <w:t xml:space="preserve">von Gemeinschaftsmaßnahmen zur Lärmminderung darstellen. Zu diesen Zwecken müssen </w:t>
      </w:r>
    </w:p>
    <w:p w14:paraId="4F226F91" w14:textId="77777777" w:rsidR="00D63C49" w:rsidRDefault="00D63C49" w:rsidP="00D63C49">
      <w:r>
        <w:t xml:space="preserve">die Mitgliedstaaten alle fünf Jahre strategische Lärmkarten und Aktionspläne für die </w:t>
      </w:r>
    </w:p>
    <w:p w14:paraId="771EFCB7" w14:textId="77777777" w:rsidR="00D63C49" w:rsidRDefault="00D63C49" w:rsidP="00D63C49">
      <w:r>
        <w:t xml:space="preserve">Lärmbekämpfung für Ballungsräume, Hauptverkehrsstraßen, Haupteisenbahnstrecken und </w:t>
      </w:r>
    </w:p>
    <w:p w14:paraId="7AD20006" w14:textId="77777777" w:rsidR="00D63C49" w:rsidRPr="00F0148D" w:rsidRDefault="00D63C49" w:rsidP="00D63C49">
      <w:pPr>
        <w:rPr>
          <w:b/>
        </w:rPr>
      </w:pPr>
      <w:r>
        <w:t xml:space="preserve">Großflughäfen ausarbeiten. </w:t>
      </w:r>
      <w:r w:rsidRPr="00F0148D">
        <w:rPr>
          <w:b/>
        </w:rPr>
        <w:t xml:space="preserve">Die Umgebungslärmrichtlinie enthält keine Zielvorgaben für die </w:t>
      </w:r>
    </w:p>
    <w:p w14:paraId="6557D6A5" w14:textId="77777777" w:rsidR="00D63C49" w:rsidRDefault="00D63C49" w:rsidP="00D63C49">
      <w:r w:rsidRPr="00F0148D">
        <w:rPr>
          <w:b/>
        </w:rPr>
        <w:t xml:space="preserve">Vermeidung, Verhinderung oder Verminderung von Lärmbelastungen, </w:t>
      </w:r>
      <w:r>
        <w:t xml:space="preserve">sondern gibt lediglich </w:t>
      </w:r>
    </w:p>
    <w:p w14:paraId="75D26A81" w14:textId="77777777" w:rsidR="00D63C49" w:rsidRDefault="00D63C49" w:rsidP="00D63C49">
      <w:r>
        <w:t xml:space="preserve">einen Rahmen vor, um dies zu erleichtern. Es wird dem Ermessen der zuständigen Behörden </w:t>
      </w:r>
    </w:p>
    <w:p w14:paraId="244CCCA7" w14:textId="77777777" w:rsidR="00D63C49" w:rsidRDefault="00D63C49" w:rsidP="00D63C49">
      <w:r>
        <w:t xml:space="preserve">der Mitgliedstaaten überlassen, wie stark sie gegen Lärmbelastungen vorgehen wollen, </w:t>
      </w:r>
    </w:p>
    <w:p w14:paraId="3153EAD3" w14:textId="77777777" w:rsidR="00D63C49" w:rsidRDefault="00D63C49" w:rsidP="00D63C49">
      <w:r>
        <w:t xml:space="preserve">welchen Maßnahmen sie dabei Vorrang einräumen und welche Lärmbekämpfungsinstrumente </w:t>
      </w:r>
    </w:p>
    <w:p w14:paraId="7B64776A" w14:textId="77777777" w:rsidR="00D63C49" w:rsidRDefault="00D63C49" w:rsidP="00D63C49">
      <w:r>
        <w:t>sie wählen.</w:t>
      </w:r>
    </w:p>
    <w:p w14:paraId="5818517E" w14:textId="77777777" w:rsidR="00D3468D" w:rsidRDefault="00D3468D" w:rsidP="00D63C49"/>
    <w:p w14:paraId="58462ABF" w14:textId="77777777" w:rsidR="00D63C49" w:rsidRDefault="00D63C49" w:rsidP="00D63C49">
      <w:r>
        <w:t xml:space="preserve">Die Umgebungslärmrichtlinie wurde im Rahmen des Programms zur Gewährleistung der </w:t>
      </w:r>
    </w:p>
    <w:p w14:paraId="16E2CA5D" w14:textId="77777777" w:rsidR="00D63C49" w:rsidRDefault="00D63C49" w:rsidP="00D63C49">
      <w:r>
        <w:t xml:space="preserve">Effizienz und Leistungsfähigkeit der Rechtsetzung (REFIT) evaluiert. Dabei wurde </w:t>
      </w:r>
    </w:p>
    <w:p w14:paraId="157A179F" w14:textId="77777777" w:rsidR="00D63C49" w:rsidRDefault="00D63C49" w:rsidP="00D63C49">
      <w:r w:rsidRPr="00C172BC">
        <w:rPr>
          <w:b/>
        </w:rPr>
        <w:lastRenderedPageBreak/>
        <w:t xml:space="preserve">untersucht, ob die Richtlinie geeignet war, </w:t>
      </w:r>
      <w:r>
        <w:t xml:space="preserve">das Problem des Umgebungslärms anzugehen und </w:t>
      </w:r>
    </w:p>
    <w:p w14:paraId="07E8ED55" w14:textId="77777777" w:rsidR="00D63C49" w:rsidRDefault="00D63C49" w:rsidP="00D63C49">
      <w:r>
        <w:t xml:space="preserve">gleichzeitig einen Mehrwert auf Unionsebene gegenüber einem einzelstaatlichen Vorgehen </w:t>
      </w:r>
    </w:p>
    <w:p w14:paraId="0DE57CB2" w14:textId="77777777" w:rsidR="00D63C49" w:rsidRDefault="00D63C49" w:rsidP="00D63C49">
      <w:r>
        <w:t xml:space="preserve">der Mitgliedstaaten zu erzielen. Außerdem wurde </w:t>
      </w:r>
      <w:r w:rsidRPr="00C4596A">
        <w:rPr>
          <w:b/>
        </w:rPr>
        <w:t>bewertet</w:t>
      </w:r>
      <w:r>
        <w:t>, ob die Umgebungslärmrichtlinie</w:t>
      </w:r>
    </w:p>
    <w:p w14:paraId="37ED6F96" w14:textId="77777777" w:rsidR="00D63C49" w:rsidRPr="00C172BC" w:rsidRDefault="00D63C49" w:rsidP="00D63C49">
      <w:pPr>
        <w:rPr>
          <w:b/>
        </w:rPr>
      </w:pPr>
      <w:r>
        <w:t xml:space="preserve">dies auf wirksame und effiziente Weise erreicht hat und </w:t>
      </w:r>
      <w:r w:rsidRPr="00C172BC">
        <w:rPr>
          <w:b/>
        </w:rPr>
        <w:t xml:space="preserve">ob ihre Bestimmungen mit denen </w:t>
      </w:r>
    </w:p>
    <w:p w14:paraId="2ADEACCD" w14:textId="77777777" w:rsidR="00D63C49" w:rsidRPr="00A10CA9" w:rsidRDefault="00D63C49" w:rsidP="00D63C49">
      <w:pPr>
        <w:rPr>
          <w:b/>
        </w:rPr>
      </w:pPr>
      <w:r w:rsidRPr="00C172BC">
        <w:rPr>
          <w:b/>
        </w:rPr>
        <w:t xml:space="preserve">anderer EU-Rechtsvorschriften im Einklang stehen. </w:t>
      </w:r>
      <w:r>
        <w:t xml:space="preserve">Des Weiteren wurde untersucht, </w:t>
      </w:r>
      <w:r w:rsidRPr="00A10CA9">
        <w:rPr>
          <w:b/>
        </w:rPr>
        <w:t xml:space="preserve">welche </w:t>
      </w:r>
    </w:p>
    <w:p w14:paraId="3B98101C" w14:textId="77777777" w:rsidR="00D63C49" w:rsidRPr="00FC1DDA" w:rsidRDefault="00D63C49" w:rsidP="00D63C49">
      <w:pPr>
        <w:rPr>
          <w:b/>
        </w:rPr>
      </w:pPr>
      <w:r w:rsidRPr="00A10CA9">
        <w:rPr>
          <w:b/>
        </w:rPr>
        <w:t>Auswirkungen die Richtlinie für KMU hat</w:t>
      </w:r>
      <w:r>
        <w:t xml:space="preserve"> und ob sie geeignet ist, </w:t>
      </w:r>
      <w:r w:rsidRPr="00FC1DDA">
        <w:rPr>
          <w:b/>
        </w:rPr>
        <w:t xml:space="preserve">Verwaltungsaufwand zu </w:t>
      </w:r>
    </w:p>
    <w:p w14:paraId="53AEE1A1" w14:textId="77777777" w:rsidR="00D63C49" w:rsidRDefault="00D63C49" w:rsidP="00D63C49">
      <w:r w:rsidRPr="00FC1DDA">
        <w:rPr>
          <w:b/>
        </w:rPr>
        <w:t xml:space="preserve">vereinfachen und zu verringern. </w:t>
      </w:r>
      <w:r>
        <w:t xml:space="preserve">Die Erkenntnisse der Evaluierung werden zusammen mit </w:t>
      </w:r>
    </w:p>
    <w:p w14:paraId="7712C70F" w14:textId="77777777" w:rsidR="00D63C49" w:rsidRDefault="00D63C49" w:rsidP="00D63C49">
      <w:r>
        <w:t xml:space="preserve">dem zweiten Bericht der Kommission über die Umsetzung der Umgebungslärmrichtlinie, der </w:t>
      </w:r>
    </w:p>
    <w:p w14:paraId="266B8808" w14:textId="77777777" w:rsidR="00D63C49" w:rsidRDefault="00D63C49" w:rsidP="00D63C49">
      <w:r>
        <w:t xml:space="preserve">für 2017 vorgesehen ist, als Grundlage für Überlegungen zu einer Weiterentwicklung der </w:t>
      </w:r>
    </w:p>
    <w:p w14:paraId="7B494333" w14:textId="3E66E6C4" w:rsidR="003955AC" w:rsidRDefault="00D63C49" w:rsidP="00D63C49">
      <w:r>
        <w:t>Lärmschutzpolitik auf EU-Ebene dienen.</w:t>
      </w:r>
    </w:p>
    <w:p w14:paraId="26E5EBAF" w14:textId="118DD707" w:rsidR="003955AC" w:rsidRDefault="003955AC" w:rsidP="00D63C49">
      <w:r>
        <w:t>______________________</w:t>
      </w:r>
    </w:p>
    <w:p w14:paraId="0FFB493A" w14:textId="573B9490" w:rsidR="00BC6BED" w:rsidRDefault="003955AC" w:rsidP="00BC6BED">
      <w:r w:rsidRPr="00E058B2">
        <w:rPr>
          <w:i/>
          <w:sz w:val="16"/>
          <w:szCs w:val="16"/>
        </w:rPr>
        <w:t xml:space="preserve"> </w:t>
      </w:r>
      <w:r w:rsidR="00C04BB7" w:rsidRPr="00E058B2">
        <w:rPr>
          <w:i/>
          <w:sz w:val="16"/>
          <w:szCs w:val="16"/>
        </w:rPr>
        <w:t xml:space="preserve">1 </w:t>
      </w:r>
      <w:r w:rsidR="00D63C49" w:rsidRPr="00E058B2">
        <w:rPr>
          <w:i/>
          <w:sz w:val="16"/>
          <w:szCs w:val="16"/>
        </w:rPr>
        <w:t>ABl. L 354 vom 28.12.2013</w:t>
      </w:r>
    </w:p>
    <w:p w14:paraId="3001FC5F" w14:textId="77777777" w:rsidR="000262BA" w:rsidRDefault="000262BA" w:rsidP="00BC6BED"/>
    <w:p w14:paraId="3634E640" w14:textId="77777777" w:rsidR="00BC6BED" w:rsidRDefault="00BC6BED" w:rsidP="00BC6BED">
      <w:r>
        <w:t xml:space="preserve">Die Evaluierungsmethodik umfasste auch </w:t>
      </w:r>
      <w:r w:rsidRPr="006D1705">
        <w:rPr>
          <w:b/>
        </w:rPr>
        <w:t>Sekundärrecherchen</w:t>
      </w:r>
      <w:r>
        <w:t xml:space="preserve">, bei denen die von den </w:t>
      </w:r>
    </w:p>
    <w:p w14:paraId="2671F739" w14:textId="77777777" w:rsidR="00BC6BED" w:rsidRPr="00E430A7" w:rsidRDefault="00BC6BED" w:rsidP="00BC6BED">
      <w:pPr>
        <w:rPr>
          <w:b/>
        </w:rPr>
      </w:pPr>
      <w:r>
        <w:t xml:space="preserve">Mitgliedstaaten </w:t>
      </w:r>
      <w:r w:rsidRPr="00E430A7">
        <w:rPr>
          <w:b/>
        </w:rPr>
        <w:t xml:space="preserve">gemeldeten Daten und andere einschlägige Unterlagen auf EU-Ebene und auf </w:t>
      </w:r>
    </w:p>
    <w:p w14:paraId="7D26149A" w14:textId="77777777" w:rsidR="00BC6BED" w:rsidRDefault="00BC6BED" w:rsidP="00BC6BED">
      <w:r w:rsidRPr="00E430A7">
        <w:rPr>
          <w:b/>
        </w:rPr>
        <w:t xml:space="preserve">nationaler Ebene sowie die jüngste Fachliteratur berücksichtigt wurden. </w:t>
      </w:r>
      <w:r>
        <w:t xml:space="preserve">Ferner wurde die </w:t>
      </w:r>
    </w:p>
    <w:p w14:paraId="38F1626A" w14:textId="77777777" w:rsidR="00BC6BED" w:rsidRDefault="00BC6BED" w:rsidP="00BC6BED">
      <w:r w:rsidRPr="00233351">
        <w:rPr>
          <w:b/>
        </w:rPr>
        <w:t xml:space="preserve">Evaluierung durch eine gründliche Prüfung </w:t>
      </w:r>
      <w:r>
        <w:t xml:space="preserve">der Umsetzung der Umgebungslärmrichtlinie in </w:t>
      </w:r>
    </w:p>
    <w:p w14:paraId="1F5949C3" w14:textId="77777777" w:rsidR="00BC6BED" w:rsidRDefault="00BC6BED" w:rsidP="00BC6BED">
      <w:r>
        <w:t xml:space="preserve">28 Mitgliedstaaten untermauert. Die Verwaltungskosten der Umsetzung der Richtlinie wurden </w:t>
      </w:r>
    </w:p>
    <w:p w14:paraId="3F6F7BBB" w14:textId="77777777" w:rsidR="00BC6BED" w:rsidRDefault="00BC6BED" w:rsidP="00BC6BED">
      <w:r>
        <w:t xml:space="preserve">geprüft und einer Kosten-Nutzen-Analyse unterzogen. Schließlich umfasste die Evaluierung </w:t>
      </w:r>
    </w:p>
    <w:p w14:paraId="32EA901F" w14:textId="77777777" w:rsidR="00BC6BED" w:rsidRDefault="00BC6BED" w:rsidP="00BC6BED">
      <w:r>
        <w:t xml:space="preserve">eine ausführliche und weitreichende Konsultation der zuständigen Behörden und mit </w:t>
      </w:r>
    </w:p>
    <w:p w14:paraId="6BA7D145" w14:textId="77777777" w:rsidR="00BC6BED" w:rsidRDefault="00BC6BED" w:rsidP="00BC6BED">
      <w:r>
        <w:t>Interessenträgern aus allen Mitgliedstaaten in Form von Online-Erhebungen, detaillierten</w:t>
      </w:r>
    </w:p>
    <w:p w14:paraId="2014465E" w14:textId="77777777" w:rsidR="00BC6BED" w:rsidRDefault="00BC6BED" w:rsidP="00BC6BED">
      <w:r>
        <w:t>Befragungen, eines Workshops und einer öffentlichen Online-Konsultation.</w:t>
      </w:r>
    </w:p>
    <w:p w14:paraId="44DC5931" w14:textId="77777777" w:rsidR="00BC6BED" w:rsidRPr="00101913" w:rsidRDefault="00BC6BED" w:rsidP="00BC6BED">
      <w:pPr>
        <w:rPr>
          <w:b/>
        </w:rPr>
      </w:pPr>
      <w:r>
        <w:t xml:space="preserve">Die </w:t>
      </w:r>
      <w:r w:rsidRPr="00F3355C">
        <w:rPr>
          <w:b/>
        </w:rPr>
        <w:t>Umgebungslärmrichtlinie</w:t>
      </w:r>
      <w:r>
        <w:t xml:space="preserve"> wurde in den einzelnen Mitgliedstaaten</w:t>
      </w:r>
      <w:r w:rsidRPr="00101913">
        <w:rPr>
          <w:b/>
        </w:rPr>
        <w:t xml:space="preserve"> ganz unterschiedlich </w:t>
      </w:r>
    </w:p>
    <w:p w14:paraId="54568CDC" w14:textId="77777777" w:rsidR="00BC6BED" w:rsidRDefault="00BC6BED" w:rsidP="00BC6BED">
      <w:r w:rsidRPr="00101913">
        <w:rPr>
          <w:b/>
        </w:rPr>
        <w:t>umgesetzt</w:t>
      </w:r>
      <w:r>
        <w:t xml:space="preserve">, in einigen Mitgliedstaaten sehr zentralisiert, in anderen sehr dezentral, in wieder </w:t>
      </w:r>
    </w:p>
    <w:p w14:paraId="1766A885" w14:textId="77777777" w:rsidR="00BC6BED" w:rsidRPr="00220217" w:rsidRDefault="00BC6BED" w:rsidP="00BC6BED">
      <w:pPr>
        <w:rPr>
          <w:b/>
        </w:rPr>
      </w:pPr>
      <w:r>
        <w:t xml:space="preserve">anderen mit einer Kombination der Konzepte. </w:t>
      </w:r>
      <w:r w:rsidRPr="00220217">
        <w:rPr>
          <w:b/>
        </w:rPr>
        <w:t xml:space="preserve">Die Mitgliedstaaten sind mit der Umsetzung </w:t>
      </w:r>
    </w:p>
    <w:p w14:paraId="585BAC90" w14:textId="77777777" w:rsidR="00BC6BED" w:rsidRDefault="00BC6BED" w:rsidP="00BC6BED">
      <w:r w:rsidRPr="00220217">
        <w:rPr>
          <w:b/>
        </w:rPr>
        <w:t xml:space="preserve">erheblich im Rückstand </w:t>
      </w:r>
      <w:r>
        <w:t xml:space="preserve">und haben drei Jahre oder sogar noch länger nach dem </w:t>
      </w:r>
    </w:p>
    <w:p w14:paraId="4FF7FDA2" w14:textId="77777777" w:rsidR="00BC6BED" w:rsidRDefault="00BC6BED" w:rsidP="00BC6BED">
      <w:r>
        <w:t xml:space="preserve">Fälligkeitstermin über 20 % der erforderlichen Lärmkarten und etwa 50 % der Aktionspläne </w:t>
      </w:r>
    </w:p>
    <w:p w14:paraId="77CA0A36" w14:textId="77777777" w:rsidR="00BC6BED" w:rsidRDefault="00BC6BED" w:rsidP="00BC6BED">
      <w:r>
        <w:t xml:space="preserve">für den laufenden Fünfjahres-Berichtszyklus noch nicht übermittelt. Die Verzögerungen bei </w:t>
      </w:r>
    </w:p>
    <w:p w14:paraId="1CF6BC12" w14:textId="77777777" w:rsidR="00BC6BED" w:rsidRDefault="00BC6BED" w:rsidP="00BC6BED">
      <w:r>
        <w:t xml:space="preserve">der Erstellung der Lärmkarten und der Annahme der Aktionspläne für die Lärmbekämpfung </w:t>
      </w:r>
    </w:p>
    <w:p w14:paraId="4099BB28" w14:textId="77777777" w:rsidR="00BC6BED" w:rsidRDefault="00BC6BED" w:rsidP="00BC6BED">
      <w:r>
        <w:t xml:space="preserve">deuten darauf hin, dass die </w:t>
      </w:r>
      <w:r w:rsidRPr="00185394">
        <w:rPr>
          <w:b/>
        </w:rPr>
        <w:t>betreffenden Mitgliedstaaten noch nichts unternommen</w:t>
      </w:r>
      <w:r>
        <w:t xml:space="preserve"> haben, um </w:t>
      </w:r>
    </w:p>
    <w:p w14:paraId="64ADC558" w14:textId="77777777" w:rsidR="00BC6BED" w:rsidRDefault="00BC6BED" w:rsidP="00BC6BED">
      <w:r>
        <w:t xml:space="preserve">sicherzustellen, </w:t>
      </w:r>
      <w:r w:rsidRPr="006F6EDA">
        <w:rPr>
          <w:b/>
        </w:rPr>
        <w:t>dass</w:t>
      </w:r>
      <w:r w:rsidRPr="001B2E9D">
        <w:rPr>
          <w:b/>
        </w:rPr>
        <w:t xml:space="preserve"> ihre Bürgerinnen und Bürger über die Lärmbelastung</w:t>
      </w:r>
      <w:r>
        <w:t xml:space="preserve"> in ihren </w:t>
      </w:r>
    </w:p>
    <w:p w14:paraId="7978BCAC" w14:textId="77777777" w:rsidR="00BC6BED" w:rsidRDefault="00BC6BED" w:rsidP="00BC6BED">
      <w:r>
        <w:t xml:space="preserve">Hoheitsgebieten (oder Teilen davon) und </w:t>
      </w:r>
      <w:r w:rsidRPr="001B5660">
        <w:rPr>
          <w:b/>
        </w:rPr>
        <w:t>ihre Folgen informiert</w:t>
      </w:r>
      <w:r>
        <w:t xml:space="preserve"> </w:t>
      </w:r>
      <w:r w:rsidRPr="002C1210">
        <w:rPr>
          <w:b/>
        </w:rPr>
        <w:t>sind</w:t>
      </w:r>
      <w:r>
        <w:t xml:space="preserve">, und dass sie noch keine </w:t>
      </w:r>
    </w:p>
    <w:p w14:paraId="27EB0E6B" w14:textId="77777777" w:rsidR="00BC6BED" w:rsidRPr="00F14987" w:rsidRDefault="00BC6BED" w:rsidP="00BC6BED">
      <w:pPr>
        <w:rPr>
          <w:b/>
        </w:rPr>
      </w:pPr>
      <w:r>
        <w:lastRenderedPageBreak/>
        <w:t>Maßnahmen zur Bekämpfung der Lärmbelastung getroffen haben. D</w:t>
      </w:r>
      <w:r w:rsidRPr="00F14987">
        <w:rPr>
          <w:b/>
        </w:rPr>
        <w:t xml:space="preserve">ie Verzögerungen sind </w:t>
      </w:r>
    </w:p>
    <w:p w14:paraId="7F94E321" w14:textId="77777777" w:rsidR="00BC6BED" w:rsidRPr="00F14987" w:rsidRDefault="00BC6BED" w:rsidP="00BC6BED">
      <w:pPr>
        <w:rPr>
          <w:b/>
        </w:rPr>
      </w:pPr>
      <w:r w:rsidRPr="00F14987">
        <w:rPr>
          <w:b/>
        </w:rPr>
        <w:t xml:space="preserve">darauf zurückzuführen, dass der Lärmproblematik auf nationaler/lokaler Ebene keine Priorität </w:t>
      </w:r>
    </w:p>
    <w:p w14:paraId="0DDA550A" w14:textId="77777777" w:rsidR="00BC6BED" w:rsidRDefault="00BC6BED" w:rsidP="00BC6BED">
      <w:r w:rsidRPr="00F14987">
        <w:rPr>
          <w:b/>
        </w:rPr>
        <w:t>eingeräumt wird,</w:t>
      </w:r>
      <w:r>
        <w:t xml:space="preserve"> wenn es darum geht, über die Zuteilung von begrenzten personellen und </w:t>
      </w:r>
    </w:p>
    <w:p w14:paraId="0BFD116A" w14:textId="77777777" w:rsidR="00BC6BED" w:rsidRDefault="00BC6BED" w:rsidP="00BC6BED">
      <w:r>
        <w:t xml:space="preserve">finanziellen Ressourcen zu entscheiden, und dass es zu der schwachen Umsetzung kein </w:t>
      </w:r>
    </w:p>
    <w:p w14:paraId="0691CC81" w14:textId="77777777" w:rsidR="00BC6BED" w:rsidRPr="000F0BAF" w:rsidRDefault="00BC6BED" w:rsidP="00BC6BED">
      <w:pPr>
        <w:rPr>
          <w:b/>
        </w:rPr>
      </w:pPr>
      <w:r>
        <w:t xml:space="preserve">aktives Follow-up gibt. Außerdem gibt es Hinweise dafür, dass es in </w:t>
      </w:r>
      <w:r w:rsidRPr="000F0BAF">
        <w:rPr>
          <w:b/>
        </w:rPr>
        <w:t xml:space="preserve">Mitgliedstaaten, in denen </w:t>
      </w:r>
    </w:p>
    <w:p w14:paraId="225F1ECC" w14:textId="77777777" w:rsidR="00BC6BED" w:rsidRPr="000F0BAF" w:rsidRDefault="00BC6BED" w:rsidP="00BC6BED">
      <w:pPr>
        <w:rPr>
          <w:b/>
        </w:rPr>
      </w:pPr>
      <w:r w:rsidRPr="000F0BAF">
        <w:rPr>
          <w:b/>
        </w:rPr>
        <w:t xml:space="preserve">die Richtlinie sehr dezentral umgesetzt wurde, besonders schwer war, die rechtzeitige </w:t>
      </w:r>
    </w:p>
    <w:p w14:paraId="362D38D9" w14:textId="77777777" w:rsidR="00BC6BED" w:rsidRPr="000F0BAF" w:rsidRDefault="00BC6BED" w:rsidP="00BC6BED">
      <w:pPr>
        <w:rPr>
          <w:b/>
        </w:rPr>
      </w:pPr>
      <w:r w:rsidRPr="000F0BAF">
        <w:rPr>
          <w:b/>
        </w:rPr>
        <w:t xml:space="preserve">Umsetzung der in der Richtlinie vorgesehenen Maßnahmen durch die Behörden </w:t>
      </w:r>
    </w:p>
    <w:p w14:paraId="7FEAB445" w14:textId="77777777" w:rsidR="00BC6BED" w:rsidRPr="000F0BAF" w:rsidRDefault="00BC6BED" w:rsidP="00BC6BED">
      <w:pPr>
        <w:rPr>
          <w:b/>
        </w:rPr>
      </w:pPr>
      <w:r w:rsidRPr="000F0BAF">
        <w:rPr>
          <w:b/>
        </w:rPr>
        <w:t>durchzusetzen.</w:t>
      </w:r>
    </w:p>
    <w:p w14:paraId="6A12BA4B" w14:textId="77777777" w:rsidR="00BC6BED" w:rsidRDefault="00BC6BED" w:rsidP="00BC6BED">
      <w:r>
        <w:t xml:space="preserve">Die Richtlinie selbst und ihre beiden Ziele sind nach wie vor höchst relevant für die </w:t>
      </w:r>
    </w:p>
    <w:p w14:paraId="6AB8E636" w14:textId="6D443548" w:rsidR="00BC6BED" w:rsidRDefault="00BC6BED" w:rsidP="00BC6BED">
      <w:r>
        <w:t>identifizierten politischen Erfordernisse auf EU-Ebene</w:t>
      </w:r>
      <w:r w:rsidR="000F7834" w:rsidRPr="002C3B36">
        <w:rPr>
          <w:i/>
          <w:sz w:val="20"/>
          <w:szCs w:val="20"/>
          <w:vertAlign w:val="superscript"/>
        </w:rPr>
        <w:t xml:space="preserve"> </w:t>
      </w:r>
      <w:r w:rsidRPr="002C3B36">
        <w:rPr>
          <w:i/>
          <w:sz w:val="20"/>
          <w:szCs w:val="20"/>
          <w:vertAlign w:val="superscript"/>
        </w:rPr>
        <w:t>2</w:t>
      </w:r>
      <w:r>
        <w:t xml:space="preserve">. Lärmbelastung ist noch immer ein </w:t>
      </w:r>
    </w:p>
    <w:p w14:paraId="52648D3E" w14:textId="77777777" w:rsidR="00BC6BED" w:rsidRDefault="00BC6BED" w:rsidP="00BC6BED">
      <w:r>
        <w:t xml:space="preserve">bedeutendes umweltbedingtes Gesundheitsproblem in Europa. Aus dem Feedback der </w:t>
      </w:r>
    </w:p>
    <w:p w14:paraId="768B6560" w14:textId="77777777" w:rsidR="00BC6BED" w:rsidRDefault="00BC6BED" w:rsidP="00BC6BED">
      <w:r>
        <w:t xml:space="preserve">Interessenträger geht hervor, dass für die Lärmbekämpfung ein dauerhaftes gemeinsames </w:t>
      </w:r>
    </w:p>
    <w:p w14:paraId="5CBD1C9E" w14:textId="77777777" w:rsidR="00BC6BED" w:rsidRDefault="00BC6BED" w:rsidP="00BC6BED">
      <w:r>
        <w:t xml:space="preserve">Konzept erforderlich ist. Es müssen harmonisierte Daten auf EU-Ebene erhoben werden, um </w:t>
      </w:r>
    </w:p>
    <w:p w14:paraId="5DFFC645" w14:textId="77777777" w:rsidR="00BC6BED" w:rsidRDefault="00BC6BED" w:rsidP="00BC6BED">
      <w:r>
        <w:t xml:space="preserve">eine erstklassige Faktengrundlage für die Weiterentwicklung der EU-Rechtsvorschriften über </w:t>
      </w:r>
    </w:p>
    <w:p w14:paraId="38661BFC" w14:textId="77777777" w:rsidR="00BC6BED" w:rsidRDefault="00BC6BED" w:rsidP="00BC6BED">
      <w:r>
        <w:t xml:space="preserve">die Verringerung der Lärmemissionen an der Quelle zu schaffen. Diese sind notwendig, da </w:t>
      </w:r>
    </w:p>
    <w:p w14:paraId="404C60FF" w14:textId="77777777" w:rsidR="00BC6BED" w:rsidRDefault="00BC6BED" w:rsidP="00BC6BED">
      <w:r>
        <w:t xml:space="preserve">lokale </w:t>
      </w:r>
      <w:r w:rsidRPr="00A3630C">
        <w:rPr>
          <w:b/>
        </w:rPr>
        <w:t>Lärmschutzmaßnahmen ohne zusätzliche Kontrollen</w:t>
      </w:r>
      <w:r>
        <w:t xml:space="preserve"> des von den größten Lärmquellen </w:t>
      </w:r>
    </w:p>
    <w:p w14:paraId="4D31F74B" w14:textId="77777777" w:rsidR="00BC6BED" w:rsidRDefault="00BC6BED" w:rsidP="00BC6BED">
      <w:r>
        <w:t xml:space="preserve">ausgehenden Lärms </w:t>
      </w:r>
      <w:r w:rsidRPr="00402F8A">
        <w:rPr>
          <w:b/>
        </w:rPr>
        <w:t>wirkungslos</w:t>
      </w:r>
      <w:r>
        <w:t xml:space="preserve"> sein könnten.</w:t>
      </w:r>
    </w:p>
    <w:p w14:paraId="10E8DE3A" w14:textId="77777777" w:rsidR="00BC6BED" w:rsidRDefault="00BC6BED" w:rsidP="00BC6BED">
      <w:r>
        <w:t xml:space="preserve">Was die Kohärenz betrifft, so ist die Umgebungslärmrichtlinie in sich weitgehend schlüssig, </w:t>
      </w:r>
    </w:p>
    <w:p w14:paraId="50A212B6" w14:textId="77777777" w:rsidR="00BC6BED" w:rsidRDefault="00BC6BED" w:rsidP="00BC6BED">
      <w:r>
        <w:t xml:space="preserve">wenngleich Interessenträger einige Unstimmigkeiten festgestellt haben. Es hat sich auch </w:t>
      </w:r>
    </w:p>
    <w:p w14:paraId="74B4C06F" w14:textId="77777777" w:rsidR="00BC6BED" w:rsidRDefault="00BC6BED" w:rsidP="00BC6BED">
      <w:r>
        <w:t xml:space="preserve">gezeigt, dass die Richtlinie mit anderen einschlägigen EU-Rechtsvorschriften (Umweltrecht </w:t>
      </w:r>
    </w:p>
    <w:p w14:paraId="554746E1" w14:textId="304CCB28" w:rsidR="00BC6BED" w:rsidRPr="00380744" w:rsidRDefault="00BC6BED" w:rsidP="00BC6BED">
      <w:pPr>
        <w:rPr>
          <w:i/>
          <w:sz w:val="16"/>
          <w:szCs w:val="16"/>
        </w:rPr>
      </w:pPr>
      <w:r w:rsidRPr="00380744">
        <w:rPr>
          <w:i/>
          <w:sz w:val="16"/>
          <w:szCs w:val="16"/>
        </w:rPr>
        <w:t xml:space="preserve"> </w:t>
      </w:r>
      <w:r w:rsidR="00811260" w:rsidRPr="00380744">
        <w:rPr>
          <w:i/>
          <w:sz w:val="16"/>
          <w:szCs w:val="16"/>
        </w:rPr>
        <w:t>______________________________________________________________</w:t>
      </w:r>
    </w:p>
    <w:p w14:paraId="30DEB1F5" w14:textId="156C1DC1" w:rsidR="00BC6BED" w:rsidRPr="00380744" w:rsidRDefault="00BC6BED" w:rsidP="00BC6BED">
      <w:pPr>
        <w:rPr>
          <w:i/>
          <w:sz w:val="16"/>
          <w:szCs w:val="16"/>
        </w:rPr>
      </w:pPr>
      <w:r w:rsidRPr="002C3B36">
        <w:rPr>
          <w:i/>
          <w:sz w:val="16"/>
          <w:szCs w:val="16"/>
          <w:vertAlign w:val="superscript"/>
        </w:rPr>
        <w:t>2</w:t>
      </w:r>
      <w:r w:rsidR="000F7ADF" w:rsidRPr="002C3B36">
        <w:rPr>
          <w:i/>
          <w:sz w:val="16"/>
          <w:szCs w:val="16"/>
          <w:vertAlign w:val="superscript"/>
        </w:rPr>
        <w:t xml:space="preserve"> </w:t>
      </w:r>
      <w:r w:rsidRPr="00380744">
        <w:rPr>
          <w:i/>
          <w:sz w:val="16"/>
          <w:szCs w:val="16"/>
        </w:rPr>
        <w:t xml:space="preserve">Gemäß der konsolidierten Fassung des Vertrags über die Europäische Union (ABl. C 326 vom 26.10.2012), </w:t>
      </w:r>
    </w:p>
    <w:p w14:paraId="6A5DD932" w14:textId="77777777" w:rsidR="00BC6BED" w:rsidRPr="00380744" w:rsidRDefault="00BC6BED" w:rsidP="00BC6BED">
      <w:pPr>
        <w:rPr>
          <w:i/>
          <w:sz w:val="16"/>
          <w:szCs w:val="16"/>
        </w:rPr>
      </w:pPr>
      <w:r w:rsidRPr="00380744">
        <w:rPr>
          <w:i/>
          <w:sz w:val="16"/>
          <w:szCs w:val="16"/>
        </w:rPr>
        <w:t xml:space="preserve">dem Grünbuch der Europäischen Kommission „Künftige Lärmschutzpolitik“ (KOM(96) 540 endg.) und dem </w:t>
      </w:r>
    </w:p>
    <w:p w14:paraId="73AFA754" w14:textId="2D624129" w:rsidR="00540B7E" w:rsidRPr="00380744" w:rsidRDefault="00BC6BED">
      <w:pPr>
        <w:rPr>
          <w:i/>
          <w:sz w:val="16"/>
          <w:szCs w:val="16"/>
        </w:rPr>
      </w:pPr>
      <w:r w:rsidRPr="00380744">
        <w:rPr>
          <w:i/>
          <w:sz w:val="16"/>
          <w:szCs w:val="16"/>
        </w:rPr>
        <w:t>allgemeinen Umweltaktionsprogramm der Union für die Zeit bis 2020 (ABl. L 354 vom 28.12.2013).</w:t>
      </w:r>
    </w:p>
    <w:p w14:paraId="22CDA2B0" w14:textId="77777777" w:rsidR="000262BA" w:rsidRDefault="000262BA" w:rsidP="005A10F8"/>
    <w:p w14:paraId="14A9F91F" w14:textId="45E71054" w:rsidR="005A10F8" w:rsidRDefault="005A10F8" w:rsidP="005A10F8">
      <w:r>
        <w:t xml:space="preserve">und Vorschriften über Lärmschutz an der Quelle) im Einklang steht und sie ergänzt. Zu </w:t>
      </w:r>
    </w:p>
    <w:p w14:paraId="57C6E856" w14:textId="77777777" w:rsidR="005A10F8" w:rsidRDefault="005A10F8" w:rsidP="005A10F8">
      <w:r>
        <w:t xml:space="preserve">Beginn der Umsetzungsphase gab es zwar praktische Probleme, doch die nationalen </w:t>
      </w:r>
    </w:p>
    <w:p w14:paraId="04CC0F6D" w14:textId="77777777" w:rsidR="005A10F8" w:rsidRDefault="005A10F8" w:rsidP="005A10F8">
      <w:r>
        <w:t xml:space="preserve">Lärmschutzvorschriften erwiesen sich als fast vollständig kohärent mit der </w:t>
      </w:r>
    </w:p>
    <w:p w14:paraId="23787675" w14:textId="77777777" w:rsidR="005A10F8" w:rsidRDefault="005A10F8" w:rsidP="005A10F8">
      <w:r>
        <w:t>Umgebungslärmrichtlinie.</w:t>
      </w:r>
    </w:p>
    <w:p w14:paraId="5F652046" w14:textId="77777777" w:rsidR="005A10F8" w:rsidRDefault="005A10F8" w:rsidP="005A10F8">
      <w:r>
        <w:t xml:space="preserve">Es wurden bereits einige Fortschritte in Richtung auf das erste Ziel der </w:t>
      </w:r>
    </w:p>
    <w:p w14:paraId="4593F8FE" w14:textId="77777777" w:rsidR="005A10F8" w:rsidRDefault="005A10F8" w:rsidP="005A10F8">
      <w:r>
        <w:t xml:space="preserve">Umgebungslärmrichtlinie erreicht, aber wegen der langen Fristen bei der Annahme </w:t>
      </w:r>
    </w:p>
    <w:p w14:paraId="58C400C3" w14:textId="77777777" w:rsidR="005A10F8" w:rsidRDefault="005A10F8" w:rsidP="005A10F8">
      <w:r>
        <w:t xml:space="preserve">gemeinsamer Methoden und der Verzögerungen bei der Umsetzung in den Mitgliedstaaten </w:t>
      </w:r>
    </w:p>
    <w:p w14:paraId="725E2688" w14:textId="77777777" w:rsidR="005A10F8" w:rsidRDefault="005A10F8" w:rsidP="005A10F8">
      <w:r>
        <w:lastRenderedPageBreak/>
        <w:t>zeigen sich noch keine Ergebnisse. Was die Fortschritte beim</w:t>
      </w:r>
      <w:r w:rsidRPr="004917C6">
        <w:rPr>
          <w:b/>
        </w:rPr>
        <w:t xml:space="preserve"> zweiten Ziel </w:t>
      </w:r>
      <w:r>
        <w:t xml:space="preserve">betrifft, so weist </w:t>
      </w:r>
    </w:p>
    <w:p w14:paraId="20F92C9D" w14:textId="77777777" w:rsidR="005A10F8" w:rsidRPr="005751C1" w:rsidRDefault="005A10F8" w:rsidP="005A10F8">
      <w:pPr>
        <w:rPr>
          <w:b/>
        </w:rPr>
      </w:pPr>
      <w:r>
        <w:t xml:space="preserve">die Richtlinie auf EU-Ebene zunehmend auf die </w:t>
      </w:r>
      <w:r w:rsidRPr="005751C1">
        <w:rPr>
          <w:b/>
        </w:rPr>
        <w:t xml:space="preserve">Bedeutung der schädlichen Auswirkungen </w:t>
      </w:r>
    </w:p>
    <w:p w14:paraId="12314A98" w14:textId="77777777" w:rsidR="005A10F8" w:rsidRPr="00A93538" w:rsidRDefault="005A10F8" w:rsidP="005A10F8">
      <w:pPr>
        <w:rPr>
          <w:b/>
        </w:rPr>
      </w:pPr>
      <w:r w:rsidRPr="005751C1">
        <w:rPr>
          <w:b/>
        </w:rPr>
        <w:t xml:space="preserve">von Lärm auf die Gesundheit </w:t>
      </w:r>
      <w:r>
        <w:t xml:space="preserve">hin. Die gemäß der Umgebungslärmrichtlinie </w:t>
      </w:r>
      <w:r w:rsidRPr="00A93538">
        <w:rPr>
          <w:b/>
        </w:rPr>
        <w:t xml:space="preserve">erhobenen Daten </w:t>
      </w:r>
    </w:p>
    <w:p w14:paraId="08076E9B" w14:textId="77777777" w:rsidR="005A10F8" w:rsidRDefault="005A10F8" w:rsidP="005A10F8">
      <w:r>
        <w:t xml:space="preserve">über die Lärmexposition der Bevölkerung wurden jedoch </w:t>
      </w:r>
      <w:r w:rsidRPr="007D0728">
        <w:rPr>
          <w:b/>
        </w:rPr>
        <w:t>noch nicht</w:t>
      </w:r>
      <w:r>
        <w:t xml:space="preserve"> für die Ausarbeitung von </w:t>
      </w:r>
    </w:p>
    <w:p w14:paraId="202AEB6E" w14:textId="77777777" w:rsidR="005A10F8" w:rsidRDefault="005A10F8" w:rsidP="005A10F8">
      <w:r>
        <w:t>Rechtsvorschriften</w:t>
      </w:r>
      <w:r w:rsidRPr="007D0728">
        <w:rPr>
          <w:b/>
        </w:rPr>
        <w:t xml:space="preserve"> zur Verminderung von Lärm an der Quelle verwendet.</w:t>
      </w:r>
      <w:r>
        <w:t xml:space="preserve"> Zu den </w:t>
      </w:r>
    </w:p>
    <w:p w14:paraId="29969A80" w14:textId="77777777" w:rsidR="005A10F8" w:rsidRDefault="005A10F8" w:rsidP="005A10F8">
      <w:r w:rsidRPr="00105DFC">
        <w:rPr>
          <w:b/>
        </w:rPr>
        <w:t xml:space="preserve">Gesamtauswirkungen der Richtlinie auf die Lärmbelastung </w:t>
      </w:r>
      <w:r>
        <w:t xml:space="preserve">ist festzustellen, dass sich der </w:t>
      </w:r>
    </w:p>
    <w:p w14:paraId="11B1FB8B" w14:textId="77777777" w:rsidR="005A10F8" w:rsidRDefault="005A10F8" w:rsidP="005A10F8">
      <w:r>
        <w:t xml:space="preserve">Nutzen der meisten Lärmbekämpfungsmaßnahmen </w:t>
      </w:r>
      <w:r w:rsidRPr="00FD5C05">
        <w:rPr>
          <w:b/>
        </w:rPr>
        <w:t>erst langfristig herausstellen</w:t>
      </w:r>
      <w:r>
        <w:t xml:space="preserve"> wird, da </w:t>
      </w:r>
    </w:p>
    <w:p w14:paraId="740BAB35" w14:textId="77777777" w:rsidR="005A10F8" w:rsidRDefault="005A10F8" w:rsidP="005A10F8">
      <w:r>
        <w:t xml:space="preserve">diese über eine lange Zeit umgesetzt werden (z. B. 20 Jahre); </w:t>
      </w:r>
      <w:r w:rsidRPr="000A5FEE">
        <w:rPr>
          <w:b/>
        </w:rPr>
        <w:t xml:space="preserve">daher können die Auswirkungen </w:t>
      </w:r>
    </w:p>
    <w:p w14:paraId="7EB3F46E" w14:textId="77777777" w:rsidR="005A10F8" w:rsidRDefault="005A10F8" w:rsidP="005A10F8">
      <w:r>
        <w:t xml:space="preserve">der Umgebungslärmrichtlinie auf die Lärmbelastungen </w:t>
      </w:r>
      <w:r w:rsidRPr="00641178">
        <w:rPr>
          <w:b/>
        </w:rPr>
        <w:t>zum jetzigen Zeitpunkt nicht</w:t>
      </w:r>
      <w:r>
        <w:t xml:space="preserve"> in </w:t>
      </w:r>
    </w:p>
    <w:p w14:paraId="58B51A9E" w14:textId="77777777" w:rsidR="005A10F8" w:rsidRPr="00641178" w:rsidRDefault="005A10F8" w:rsidP="005A10F8">
      <w:pPr>
        <w:rPr>
          <w:b/>
        </w:rPr>
      </w:pPr>
      <w:r>
        <w:t xml:space="preserve">vollem Umfang </w:t>
      </w:r>
      <w:r w:rsidRPr="00641178">
        <w:rPr>
          <w:b/>
        </w:rPr>
        <w:t>bewertet werden.</w:t>
      </w:r>
    </w:p>
    <w:p w14:paraId="36CB0693" w14:textId="77777777" w:rsidR="005A10F8" w:rsidRDefault="005A10F8" w:rsidP="005A10F8">
      <w:r>
        <w:t xml:space="preserve">Die Fünfjahreszyklen für die Umsetzung der Richtlinie scheinen angemessen, doch die </w:t>
      </w:r>
    </w:p>
    <w:p w14:paraId="25C813D0" w14:textId="77777777" w:rsidR="005A10F8" w:rsidRDefault="005A10F8" w:rsidP="005A10F8">
      <w:r>
        <w:t xml:space="preserve">Zeitspanne von einem Jahr zwischen der Fertigstellung der Karten und der Annahme der </w:t>
      </w:r>
    </w:p>
    <w:p w14:paraId="07ACE74F" w14:textId="77777777" w:rsidR="005A10F8" w:rsidRDefault="005A10F8" w:rsidP="005A10F8">
      <w:r>
        <w:t xml:space="preserve">entsprechenden Aktionspläne wurde für zu kurz befunden. Der </w:t>
      </w:r>
    </w:p>
    <w:p w14:paraId="0F3285E3" w14:textId="77777777" w:rsidR="005A10F8" w:rsidRDefault="005A10F8" w:rsidP="005A10F8">
      <w:r>
        <w:t xml:space="preserve">Berichterstattungsmechanismus der Richtlinie funktioniert gut und ermöglicht den </w:t>
      </w:r>
    </w:p>
    <w:p w14:paraId="2047142F" w14:textId="77777777" w:rsidR="005A10F8" w:rsidRDefault="005A10F8" w:rsidP="005A10F8">
      <w:r>
        <w:t xml:space="preserve">Mitgliedstaaten die zeitnahe Übermittlung ihrer Daten, er könnte aber noch besser ausgestaltet </w:t>
      </w:r>
    </w:p>
    <w:p w14:paraId="61DE03D2" w14:textId="77777777" w:rsidR="005A10F8" w:rsidRDefault="005A10F8" w:rsidP="005A10F8">
      <w:r>
        <w:t>werden.</w:t>
      </w:r>
    </w:p>
    <w:p w14:paraId="1D458AB3" w14:textId="77777777" w:rsidR="005A10F8" w:rsidRDefault="005A10F8" w:rsidP="005A10F8">
      <w:r>
        <w:t>Die</w:t>
      </w:r>
      <w:r w:rsidRPr="002F7DAF">
        <w:rPr>
          <w:b/>
        </w:rPr>
        <w:t xml:space="preserve"> Umsetzung der Umgebungslärmrichtlinie verursacht nur geringe Verwaltungskosten, </w:t>
      </w:r>
      <w:r>
        <w:t xml:space="preserve">die </w:t>
      </w:r>
    </w:p>
    <w:p w14:paraId="0FE6AEBA" w14:textId="77777777" w:rsidR="005A10F8" w:rsidRDefault="005A10F8" w:rsidP="005A10F8">
      <w:r>
        <w:t xml:space="preserve">sich bei Lärmkarten auf 0,15 EUR und bei Aktionsplänen auf 0,03 EUR je Einwohner der </w:t>
      </w:r>
    </w:p>
    <w:p w14:paraId="1FC9C3CE" w14:textId="77777777" w:rsidR="005A10F8" w:rsidRDefault="005A10F8" w:rsidP="005A10F8">
      <w:r>
        <w:t xml:space="preserve">Gesamtbevölkerung (Medianwerte) je Berichtszeitraum (d. h. alle fünf Jahre) belaufen. Bei </w:t>
      </w:r>
    </w:p>
    <w:p w14:paraId="1A696C16" w14:textId="77777777" w:rsidR="005A10F8" w:rsidRDefault="005A10F8" w:rsidP="005A10F8">
      <w:r>
        <w:t xml:space="preserve">Zugrundelegung der </w:t>
      </w:r>
      <w:r w:rsidRPr="00A743E1">
        <w:rPr>
          <w:b/>
        </w:rPr>
        <w:t xml:space="preserve">Gesamtbevölkerung der EU von 508 Millionen </w:t>
      </w:r>
      <w:r>
        <w:t xml:space="preserve">würden die </w:t>
      </w:r>
    </w:p>
    <w:p w14:paraId="59644EF3" w14:textId="77777777" w:rsidR="005A10F8" w:rsidRDefault="005A10F8" w:rsidP="005A10F8">
      <w:r>
        <w:t xml:space="preserve">Verwaltungskosten der vollständigen Umsetzung der Richtlinie durch alle Mitgliedstaaten </w:t>
      </w:r>
    </w:p>
    <w:p w14:paraId="78359AA3" w14:textId="77777777" w:rsidR="005A10F8" w:rsidRDefault="005A10F8" w:rsidP="005A10F8">
      <w:r>
        <w:t xml:space="preserve">etwa 91 Millionen EUR alle fünf Jahre oder etwa 18 Millionen EUR jährlich betragen. Bei </w:t>
      </w:r>
    </w:p>
    <w:p w14:paraId="3B7A61AA" w14:textId="77777777" w:rsidR="005A10F8" w:rsidRDefault="005A10F8" w:rsidP="005A10F8">
      <w:r>
        <w:t xml:space="preserve">diesen bereits sehr niedrigen Verwaltungskosten besteht kein Spielraum für eine weitere </w:t>
      </w:r>
    </w:p>
    <w:p w14:paraId="610199BD" w14:textId="77777777" w:rsidR="005A10F8" w:rsidRDefault="005A10F8" w:rsidP="005A10F8">
      <w:r>
        <w:t xml:space="preserve">Kostensenkung. Die Richtlinie hat auch keine Auswirkungen für KMU. Zwar bietet die </w:t>
      </w:r>
    </w:p>
    <w:p w14:paraId="1573BF7B" w14:textId="77777777" w:rsidR="005A10F8" w:rsidRDefault="005A10F8" w:rsidP="005A10F8">
      <w:r w:rsidRPr="00A30F86">
        <w:rPr>
          <w:b/>
        </w:rPr>
        <w:t>Umgebungslärmrichtlinie</w:t>
      </w:r>
      <w:r>
        <w:t xml:space="preserve"> den Behörden der Mitgliedstaaten </w:t>
      </w:r>
      <w:r w:rsidRPr="00A30F86">
        <w:rPr>
          <w:b/>
        </w:rPr>
        <w:t>keine Anreize,</w:t>
      </w:r>
      <w:r>
        <w:t xml:space="preserve"> bei der </w:t>
      </w:r>
    </w:p>
    <w:p w14:paraId="148580AB" w14:textId="77777777" w:rsidR="005A10F8" w:rsidRDefault="005A10F8" w:rsidP="005A10F8">
      <w:r>
        <w:t xml:space="preserve">Lärmminderung besonders </w:t>
      </w:r>
      <w:r w:rsidRPr="00BC1ACB">
        <w:rPr>
          <w:b/>
        </w:rPr>
        <w:t xml:space="preserve">ehrgeizige Ziele anzustreben, </w:t>
      </w:r>
      <w:r>
        <w:t xml:space="preserve">doch in den Fällen, in denen </w:t>
      </w:r>
    </w:p>
    <w:p w14:paraId="60A5CF53" w14:textId="77777777" w:rsidR="005A10F8" w:rsidRDefault="005A10F8" w:rsidP="005A10F8">
      <w:r>
        <w:t xml:space="preserve">Aktionspläne mit Lärmbekämpfungsmaßnahmen verabschiedet und umgesetzt wurden, </w:t>
      </w:r>
    </w:p>
    <w:p w14:paraId="540F8DA0" w14:textId="77777777" w:rsidR="005A10F8" w:rsidRDefault="005A10F8" w:rsidP="005A10F8">
      <w:r>
        <w:t xml:space="preserve">konnte die Richtlinie insgesamt gesehen effizient umgesetzt werden; bei dem </w:t>
      </w:r>
    </w:p>
    <w:p w14:paraId="73B9113B" w14:textId="77777777" w:rsidR="005A10F8" w:rsidRDefault="005A10F8" w:rsidP="005A10F8">
      <w:r>
        <w:t>wahrscheinlichsten Szenario der</w:t>
      </w:r>
      <w:r w:rsidRPr="00F90BE7">
        <w:rPr>
          <w:b/>
        </w:rPr>
        <w:t xml:space="preserve"> Kosten-Nutzen-Analyse</w:t>
      </w:r>
      <w:r>
        <w:t xml:space="preserve"> wurde ein günstiges Kosten-Nutzen-</w:t>
      </w:r>
    </w:p>
    <w:p w14:paraId="1DD70A08" w14:textId="77777777" w:rsidR="005A10F8" w:rsidRDefault="005A10F8" w:rsidP="005A10F8">
      <w:r w:rsidRPr="00F90BE7">
        <w:rPr>
          <w:b/>
        </w:rPr>
        <w:t>Verhältnis von 1:29</w:t>
      </w:r>
      <w:r>
        <w:t xml:space="preserve"> ermittelt.</w:t>
      </w:r>
    </w:p>
    <w:p w14:paraId="5DA8A9A6" w14:textId="77777777" w:rsidR="005A10F8" w:rsidRDefault="005A10F8" w:rsidP="005A10F8">
      <w:r>
        <w:t xml:space="preserve">Die Umgebungslärmrichtlinie hat das Potenzial, einen Mehrwert auf EU-Ebene zu erzielen, </w:t>
      </w:r>
    </w:p>
    <w:p w14:paraId="2A812FDB" w14:textId="77777777" w:rsidR="005A10F8" w:rsidRDefault="005A10F8" w:rsidP="005A10F8">
      <w:r>
        <w:t xml:space="preserve">indem sie in der gesamten EU gleiche Ausgangsbedingungen schafft, unter denen </w:t>
      </w:r>
    </w:p>
    <w:p w14:paraId="3915A346" w14:textId="77777777" w:rsidR="005A10F8" w:rsidRDefault="005A10F8" w:rsidP="005A10F8">
      <w:r w:rsidRPr="007E4B67">
        <w:rPr>
          <w:b/>
        </w:rPr>
        <w:lastRenderedPageBreak/>
        <w:t>Verkehrsinfrastrukturbetreiber</w:t>
      </w:r>
      <w:r>
        <w:t xml:space="preserve"> miteinander in Wettbewerb treten können, und indem sie für </w:t>
      </w:r>
    </w:p>
    <w:p w14:paraId="4EF8D57E" w14:textId="1F45BE3B" w:rsidR="001342C4" w:rsidRDefault="005A10F8" w:rsidP="001342C4">
      <w:r>
        <w:t xml:space="preserve">die </w:t>
      </w:r>
      <w:r w:rsidRPr="007E4B67">
        <w:rPr>
          <w:b/>
        </w:rPr>
        <w:t>Problematik der Lärmbelastung sensibilisier</w:t>
      </w:r>
      <w:r>
        <w:t>t und durch die Bereitstellung vergleichbarer</w:t>
      </w:r>
    </w:p>
    <w:p w14:paraId="3B232E4C" w14:textId="77777777" w:rsidR="001342C4" w:rsidRDefault="001342C4" w:rsidP="001342C4">
      <w:r>
        <w:t xml:space="preserve">Daten über die Lärmexposition auf EU-Ebene dazu beiträgt, dass politische Entscheidungen </w:t>
      </w:r>
    </w:p>
    <w:p w14:paraId="4FB3E62F" w14:textId="77777777" w:rsidR="001342C4" w:rsidRDefault="001342C4" w:rsidP="001342C4">
      <w:r>
        <w:t xml:space="preserve">in der EU auf einer besser fundierten Grundlage getroffen werden. Trotz dieses großen </w:t>
      </w:r>
    </w:p>
    <w:p w14:paraId="43928B57" w14:textId="77777777" w:rsidR="001342C4" w:rsidRPr="00AA1076" w:rsidRDefault="001342C4" w:rsidP="001342C4">
      <w:pPr>
        <w:rPr>
          <w:b/>
        </w:rPr>
      </w:pPr>
      <w:r>
        <w:t>Potenzials ist es</w:t>
      </w:r>
      <w:r w:rsidRPr="00AA1076">
        <w:rPr>
          <w:b/>
        </w:rPr>
        <w:t xml:space="preserve"> wegen der Verzögerungen bei der Umsetzung noch nicht gelungen, den </w:t>
      </w:r>
    </w:p>
    <w:p w14:paraId="67F86284" w14:textId="77777777" w:rsidR="001342C4" w:rsidRPr="00AA1076" w:rsidRDefault="001342C4" w:rsidP="001342C4">
      <w:pPr>
        <w:rPr>
          <w:b/>
        </w:rPr>
      </w:pPr>
      <w:r w:rsidRPr="00AA1076">
        <w:rPr>
          <w:b/>
        </w:rPr>
        <w:t>Mehrwert der Umgebungslärmrichtlinie auf EU-Ebene zu erzielen.</w:t>
      </w:r>
    </w:p>
    <w:p w14:paraId="3EE860F5" w14:textId="77777777" w:rsidR="001342C4" w:rsidRDefault="001342C4" w:rsidP="001342C4">
      <w:r>
        <w:t xml:space="preserve">Was das Potenzial für Vereinfachungen betrifft, so hat die Evaluierung ergeben, dass die </w:t>
      </w:r>
    </w:p>
    <w:p w14:paraId="73DC6C45" w14:textId="77777777" w:rsidR="001342C4" w:rsidRDefault="001342C4" w:rsidP="001342C4">
      <w:r>
        <w:t xml:space="preserve">Anforderungen der Richtlinie bereits recht einfach sind und Komplikationen meist daraus </w:t>
      </w:r>
    </w:p>
    <w:p w14:paraId="6A328807" w14:textId="77777777" w:rsidR="001342C4" w:rsidRDefault="001342C4" w:rsidP="001342C4">
      <w:r>
        <w:t xml:space="preserve">entstehen, wie die Mitgliedstaaten die Richtlinie im Rahmen der Subsidiarität umgesetzt </w:t>
      </w:r>
    </w:p>
    <w:p w14:paraId="2F996337" w14:textId="77777777" w:rsidR="001342C4" w:rsidRDefault="001342C4" w:rsidP="001342C4">
      <w:r>
        <w:t xml:space="preserve">haben (z. B. Übertragung der Verantwortung für die Umsetzung auf unterschiedliche </w:t>
      </w:r>
    </w:p>
    <w:p w14:paraId="2A7FF353" w14:textId="77777777" w:rsidR="001342C4" w:rsidRDefault="001342C4" w:rsidP="001342C4">
      <w:r>
        <w:t>Verwaltungsebenen, was</w:t>
      </w:r>
      <w:r w:rsidRPr="002569B2">
        <w:rPr>
          <w:b/>
        </w:rPr>
        <w:t xml:space="preserve"> zu komplexen Kompetenzregelungen</w:t>
      </w:r>
      <w:r>
        <w:t xml:space="preserve"> innerhalb des Mitgliedstaats </w:t>
      </w:r>
    </w:p>
    <w:p w14:paraId="09A66F6D" w14:textId="77777777" w:rsidR="001342C4" w:rsidRDefault="001342C4" w:rsidP="001342C4">
      <w:r>
        <w:t xml:space="preserve">führt). Daher besteht das </w:t>
      </w:r>
      <w:r w:rsidRPr="006676C3">
        <w:rPr>
          <w:b/>
        </w:rPr>
        <w:t>Potenzial für Vereinfachungen</w:t>
      </w:r>
      <w:r>
        <w:t xml:space="preserve"> eher auf der Ebene der Umsetzung </w:t>
      </w:r>
    </w:p>
    <w:p w14:paraId="510D6BE2" w14:textId="77777777" w:rsidR="001342C4" w:rsidRDefault="001342C4" w:rsidP="001342C4">
      <w:r>
        <w:t xml:space="preserve">durch die Mitgliedstaaten als auf der Ebene des Rechtstextes der Richtlinie. Die jüngsten </w:t>
      </w:r>
    </w:p>
    <w:p w14:paraId="0AF09B4A" w14:textId="77777777" w:rsidR="001342C4" w:rsidRDefault="001342C4" w:rsidP="001342C4">
      <w:r>
        <w:t xml:space="preserve">Überarbeitungen nationaler Rechtsvorschriften zur Umsetzung der Umgebungslärmrichtlinie </w:t>
      </w:r>
    </w:p>
    <w:p w14:paraId="4B8225B9" w14:textId="77777777" w:rsidR="001342C4" w:rsidRDefault="001342C4" w:rsidP="001342C4">
      <w:r>
        <w:t xml:space="preserve">in einigen Mitgliedstaaten deuten darauf hin, dass die Mitgliedstaaten dieses Problem erkannt </w:t>
      </w:r>
    </w:p>
    <w:p w14:paraId="1DBC2B26" w14:textId="5AEDFAC1" w:rsidR="005A10F8" w:rsidRDefault="001342C4">
      <w:r>
        <w:t>haben.</w:t>
      </w:r>
    </w:p>
    <w:p w14:paraId="2F380408" w14:textId="77777777" w:rsidR="005A10F8" w:rsidRDefault="005A10F8"/>
    <w:p w14:paraId="27A10DE0" w14:textId="77777777" w:rsidR="005A10F8" w:rsidRDefault="005A10F8"/>
    <w:sectPr w:rsidR="005A1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4"/>
    <w:rsid w:val="000262BA"/>
    <w:rsid w:val="00097801"/>
    <w:rsid w:val="000A5FEE"/>
    <w:rsid w:val="000B5AE2"/>
    <w:rsid w:val="000D0A2D"/>
    <w:rsid w:val="000F0BAF"/>
    <w:rsid w:val="000F7834"/>
    <w:rsid w:val="000F7ADF"/>
    <w:rsid w:val="00101913"/>
    <w:rsid w:val="00105DFC"/>
    <w:rsid w:val="001342C4"/>
    <w:rsid w:val="00185394"/>
    <w:rsid w:val="001B2E9D"/>
    <w:rsid w:val="001B5660"/>
    <w:rsid w:val="001D48A1"/>
    <w:rsid w:val="00220217"/>
    <w:rsid w:val="00233351"/>
    <w:rsid w:val="002569B2"/>
    <w:rsid w:val="002A0193"/>
    <w:rsid w:val="002C1210"/>
    <w:rsid w:val="002C3B36"/>
    <w:rsid w:val="002F7DAF"/>
    <w:rsid w:val="00370E95"/>
    <w:rsid w:val="00380744"/>
    <w:rsid w:val="003955AC"/>
    <w:rsid w:val="00402F8A"/>
    <w:rsid w:val="00483DAF"/>
    <w:rsid w:val="004917C6"/>
    <w:rsid w:val="004A36A5"/>
    <w:rsid w:val="00540B7E"/>
    <w:rsid w:val="005751C1"/>
    <w:rsid w:val="00586D21"/>
    <w:rsid w:val="005A10F8"/>
    <w:rsid w:val="00635404"/>
    <w:rsid w:val="00641178"/>
    <w:rsid w:val="006676C3"/>
    <w:rsid w:val="006D1705"/>
    <w:rsid w:val="006F6EDA"/>
    <w:rsid w:val="00704F92"/>
    <w:rsid w:val="00787C36"/>
    <w:rsid w:val="007D0728"/>
    <w:rsid w:val="007E4B67"/>
    <w:rsid w:val="00811260"/>
    <w:rsid w:val="008A759E"/>
    <w:rsid w:val="0092760A"/>
    <w:rsid w:val="00A10CA9"/>
    <w:rsid w:val="00A1276D"/>
    <w:rsid w:val="00A30F86"/>
    <w:rsid w:val="00A3630C"/>
    <w:rsid w:val="00A743E1"/>
    <w:rsid w:val="00A93538"/>
    <w:rsid w:val="00AA1076"/>
    <w:rsid w:val="00AE65C8"/>
    <w:rsid w:val="00BC1ACB"/>
    <w:rsid w:val="00BC6BED"/>
    <w:rsid w:val="00C04BB7"/>
    <w:rsid w:val="00C172BC"/>
    <w:rsid w:val="00C4596A"/>
    <w:rsid w:val="00D3468D"/>
    <w:rsid w:val="00D63C49"/>
    <w:rsid w:val="00E058B2"/>
    <w:rsid w:val="00E430A7"/>
    <w:rsid w:val="00E8002C"/>
    <w:rsid w:val="00F0148D"/>
    <w:rsid w:val="00F14987"/>
    <w:rsid w:val="00F3355C"/>
    <w:rsid w:val="00F3740E"/>
    <w:rsid w:val="00F73F4F"/>
    <w:rsid w:val="00F90BE7"/>
    <w:rsid w:val="00FC1DDA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36FC0"/>
  <w15:chartTrackingRefBased/>
  <w15:docId w15:val="{F66C56F0-F540-9542-9EE7-2C61A66B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erknerhost@gmail.com</dc:creator>
  <cp:keywords/>
  <dc:description/>
  <cp:lastModifiedBy>erknerhost@gmail.com</cp:lastModifiedBy>
  <cp:revision>2</cp:revision>
  <dcterms:created xsi:type="dcterms:W3CDTF">2017-01-28T07:57:00Z</dcterms:created>
  <dcterms:modified xsi:type="dcterms:W3CDTF">2017-01-28T07:57:00Z</dcterms:modified>
</cp:coreProperties>
</file>